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D3446" w14:textId="77777777" w:rsidR="005B3B76" w:rsidRDefault="006731EF">
      <w:pPr>
        <w:spacing w:after="140" w:line="259" w:lineRule="auto"/>
        <w:ind w:left="528" w:right="0" w:hanging="3"/>
        <w:jc w:val="left"/>
      </w:pPr>
      <w:r>
        <w:rPr>
          <w:sz w:val="26"/>
        </w:rPr>
        <w:t>Wykaz zagrożeń mogących wystąpić na terenie spółki, zasady postępowania w przypadku ich wystąpienia oraz działania ochronne i zapobiegawcze w tym zakresie.</w:t>
      </w:r>
    </w:p>
    <w:p w14:paraId="6ABB2862" w14:textId="7C1CA726" w:rsidR="005B3B76" w:rsidRDefault="006731EF">
      <w:pPr>
        <w:spacing w:after="260"/>
        <w:ind w:left="532" w:firstLine="360"/>
      </w:pPr>
      <w:r>
        <w:t xml:space="preserve">Zarząd </w:t>
      </w:r>
      <w:r w:rsidR="00542893">
        <w:t>GRUPY OPEC</w:t>
      </w:r>
      <w:r>
        <w:t xml:space="preserve"> Sp. z o.o., spełniając wymogi określone w art. 208 S 3 Kodeksu Pracy oraz mając na</w:t>
      </w:r>
      <w:r>
        <w:t xml:space="preserve"> względzie ochronę życia i zdrowia ludzkiego, przekazuje ogólne informacje o zagrożeniach mogących wystąpić na terenie spółki przygotowane w oparciu o przesłanki zawarte w art. 207 </w:t>
      </w:r>
      <w:r>
        <w:rPr>
          <w:vertAlign w:val="superscript"/>
        </w:rPr>
        <w:t xml:space="preserve">1 </w:t>
      </w:r>
      <w:r>
        <w:t>Kodeksu Pracy.</w:t>
      </w:r>
    </w:p>
    <w:p w14:paraId="29093855" w14:textId="77777777" w:rsidR="005B3B76" w:rsidRDefault="006731EF">
      <w:pPr>
        <w:ind w:left="885" w:right="14" w:hanging="504"/>
      </w:pPr>
      <w:r>
        <w:t>I. Potencjalne, ogólne zagrożenia dla bezpieczeństwa i zdr</w:t>
      </w:r>
      <w:r>
        <w:t>owia pracowników firm zewnętrznych, podczas wykonywania przez nich prac, mogą być spowodowane przez:</w:t>
      </w:r>
    </w:p>
    <w:p w14:paraId="64E2D857" w14:textId="77777777" w:rsidR="00542893" w:rsidRDefault="006731EF">
      <w:pPr>
        <w:ind w:left="909" w:right="612"/>
      </w:pPr>
      <w:r>
        <w:t xml:space="preserve">1) zetknięcie się z elementami spadającymi z wysokości i </w:t>
      </w:r>
      <w:r w:rsidR="00542893">
        <w:t>wrzucanymi</w:t>
      </w:r>
      <w:r>
        <w:t xml:space="preserve"> pod ciśnieniem;</w:t>
      </w:r>
    </w:p>
    <w:p w14:paraId="61C2CA9A" w14:textId="6D92810F" w:rsidR="005B3B76" w:rsidRDefault="006731EF">
      <w:pPr>
        <w:ind w:left="909" w:right="612"/>
      </w:pPr>
      <w:r>
        <w:t>2) upadek z wysokości,</w:t>
      </w:r>
    </w:p>
    <w:p w14:paraId="08E358DB" w14:textId="77777777" w:rsidR="005B3B76" w:rsidRDefault="006731EF">
      <w:pPr>
        <w:numPr>
          <w:ilvl w:val="0"/>
          <w:numId w:val="1"/>
        </w:numPr>
        <w:ind w:right="14" w:hanging="367"/>
      </w:pPr>
      <w:r>
        <w:t>niewłaściwy i nieprzewidziany kontakt z urządzen</w:t>
      </w:r>
      <w:r>
        <w:t>iami technicznymi i instalacją technologiczną w ruchu,</w:t>
      </w:r>
    </w:p>
    <w:p w14:paraId="14D4740C" w14:textId="77777777" w:rsidR="005B3B76" w:rsidRDefault="006731EF">
      <w:pPr>
        <w:numPr>
          <w:ilvl w:val="0"/>
          <w:numId w:val="1"/>
        </w:numPr>
        <w:ind w:right="14" w:hanging="367"/>
      </w:pPr>
      <w:r>
        <w:t>zetkniecie się z ostrymi, wystającymi częściami maszyn, narzędzi, materiałów, konstrukcji,</w:t>
      </w:r>
    </w:p>
    <w:p w14:paraId="3574A376" w14:textId="77777777" w:rsidR="005B3B76" w:rsidRDefault="006731EF">
      <w:pPr>
        <w:numPr>
          <w:ilvl w:val="0"/>
          <w:numId w:val="1"/>
        </w:numPr>
        <w:ind w:right="14" w:hanging="367"/>
      </w:pPr>
      <w:r>
        <w:t>szkodliwe działanie substancji i preparatów chemicznych,</w:t>
      </w:r>
    </w:p>
    <w:p w14:paraId="56AFBB0F" w14:textId="77777777" w:rsidR="005B3B76" w:rsidRDefault="006731EF">
      <w:pPr>
        <w:numPr>
          <w:ilvl w:val="0"/>
          <w:numId w:val="1"/>
        </w:numPr>
        <w:ind w:right="14" w:hanging="367"/>
      </w:pPr>
      <w:r>
        <w:t>pochwycenie, uderzenie przez maszyny, elektronarzędzi</w:t>
      </w:r>
      <w:r>
        <w:t>a w ruchu,</w:t>
      </w:r>
    </w:p>
    <w:p w14:paraId="2EA81C72" w14:textId="77777777" w:rsidR="005B3B76" w:rsidRDefault="006731EF">
      <w:pPr>
        <w:numPr>
          <w:ilvl w:val="0"/>
          <w:numId w:val="1"/>
        </w:numPr>
        <w:ind w:right="14" w:hanging="367"/>
      </w:pPr>
      <w:r>
        <w:t>porażenie i oparzenie prądem elektrycznym lub łukiem elektrycznym,</w:t>
      </w:r>
    </w:p>
    <w:p w14:paraId="02580DC5" w14:textId="77777777" w:rsidR="005B3B76" w:rsidRDefault="006731EF">
      <w:pPr>
        <w:numPr>
          <w:ilvl w:val="0"/>
          <w:numId w:val="1"/>
        </w:numPr>
        <w:ind w:right="14" w:hanging="367"/>
      </w:pPr>
      <w:r>
        <w:t>środki transportu poziomego i pionowego w ruchu,</w:t>
      </w:r>
    </w:p>
    <w:p w14:paraId="0714F591" w14:textId="77777777" w:rsidR="005B3B76" w:rsidRDefault="006731EF">
      <w:pPr>
        <w:numPr>
          <w:ilvl w:val="0"/>
          <w:numId w:val="1"/>
        </w:numPr>
        <w:ind w:right="14" w:hanging="367"/>
      </w:pPr>
      <w:r>
        <w:t>nieprzewidziany kontakt z gorącą powierzchnią lub gorącym medium,</w:t>
      </w:r>
    </w:p>
    <w:p w14:paraId="4A1D7B97" w14:textId="77777777" w:rsidR="005B3B76" w:rsidRDefault="006731EF">
      <w:pPr>
        <w:numPr>
          <w:ilvl w:val="0"/>
          <w:numId w:val="1"/>
        </w:numPr>
        <w:ind w:right="14" w:hanging="367"/>
      </w:pPr>
      <w:r>
        <w:t>promieniowanie nadfioletowe, podczerwone,</w:t>
      </w:r>
    </w:p>
    <w:p w14:paraId="681B3E5D" w14:textId="77777777" w:rsidR="005B3B76" w:rsidRDefault="006731EF">
      <w:pPr>
        <w:numPr>
          <w:ilvl w:val="0"/>
          <w:numId w:val="1"/>
        </w:numPr>
        <w:ind w:right="14" w:hanging="367"/>
      </w:pPr>
      <w:r>
        <w:t>przemieszczane i dźwi</w:t>
      </w:r>
      <w:r>
        <w:t>gane materiały (ręcznie i mechanicznie),</w:t>
      </w:r>
    </w:p>
    <w:p w14:paraId="783463A0" w14:textId="77777777" w:rsidR="005B3B76" w:rsidRDefault="006731EF">
      <w:pPr>
        <w:numPr>
          <w:ilvl w:val="0"/>
          <w:numId w:val="1"/>
        </w:numPr>
        <w:ind w:right="14" w:hanging="367"/>
      </w:pPr>
      <w:r>
        <w:t>praca w niewygodnej lub wymuszonej pozycji ciała,</w:t>
      </w:r>
    </w:p>
    <w:p w14:paraId="0CDEFC45" w14:textId="77777777" w:rsidR="005B3B76" w:rsidRDefault="006731EF">
      <w:pPr>
        <w:numPr>
          <w:ilvl w:val="0"/>
          <w:numId w:val="1"/>
        </w:numPr>
        <w:ind w:right="14" w:hanging="367"/>
      </w:pPr>
      <w:r>
        <w:t>pożar, wybuch, emisja szkodliwych dymów,</w:t>
      </w:r>
    </w:p>
    <w:p w14:paraId="6180A261" w14:textId="77777777" w:rsidR="005B3B76" w:rsidRDefault="006731EF">
      <w:pPr>
        <w:numPr>
          <w:ilvl w:val="0"/>
          <w:numId w:val="1"/>
        </w:numPr>
        <w:spacing w:after="212"/>
        <w:ind w:right="14" w:hanging="367"/>
      </w:pPr>
      <w:r>
        <w:t>pęknięcie, odkształcenie, obluzowanie, naruszenie elementów konstrukcji maszyn i innych środków pracy, wzrost obciążenia dop</w:t>
      </w:r>
      <w:r>
        <w:t>rowadzające do awarii.</w:t>
      </w:r>
    </w:p>
    <w:p w14:paraId="1EE24FBD" w14:textId="77777777" w:rsidR="005B3B76" w:rsidRDefault="006731EF">
      <w:pPr>
        <w:tabs>
          <w:tab w:val="center" w:pos="3342"/>
        </w:tabs>
        <w:ind w:left="0" w:right="0" w:firstLine="0"/>
        <w:jc w:val="left"/>
      </w:pPr>
      <w:r>
        <w:rPr>
          <w:noProof/>
        </w:rPr>
        <w:drawing>
          <wp:inline distT="0" distB="0" distL="0" distR="0" wp14:anchorId="7E505F19" wp14:editId="6C5D414F">
            <wp:extent cx="13706" cy="9137"/>
            <wp:effectExtent l="0" t="0" r="0" b="0"/>
            <wp:docPr id="32461" name="Picture 324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61" name="Picture 3246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706" cy="9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II.</w:t>
      </w:r>
      <w:r>
        <w:tab/>
        <w:t>Możliwe zagrożenia występujące na terenie spółki:</w:t>
      </w:r>
    </w:p>
    <w:p w14:paraId="6B19B9BC" w14:textId="77777777" w:rsidR="005B3B76" w:rsidRDefault="006731EF">
      <w:pPr>
        <w:ind w:left="909" w:right="94"/>
      </w:pPr>
      <w:r>
        <w:t>Na terenie spółki występują miejsca niebezpieczne dla tzw. „obcych”. Pracowników firm zewnętrznych obowiązuje zakaz wstępu do tych pomieszczeń/miejsc/stref, jeżeli zakres zleconych prac tego nie przewiduje, są to m. in.:</w:t>
      </w:r>
    </w:p>
    <w:p w14:paraId="54F7445A" w14:textId="77777777" w:rsidR="005B3B76" w:rsidRDefault="006731EF">
      <w:pPr>
        <w:numPr>
          <w:ilvl w:val="0"/>
          <w:numId w:val="2"/>
        </w:numPr>
        <w:ind w:right="14" w:hanging="367"/>
      </w:pPr>
      <w:r>
        <w:t>strefy zagrożenia wybuchem (linia t</w:t>
      </w:r>
      <w:r>
        <w:t>echnologiczna napeleciania),</w:t>
      </w:r>
    </w:p>
    <w:p w14:paraId="2D060FA2" w14:textId="77777777" w:rsidR="005B3B76" w:rsidRDefault="006731EF">
      <w:pPr>
        <w:numPr>
          <w:ilvl w:val="0"/>
          <w:numId w:val="2"/>
        </w:numPr>
        <w:ind w:right="14" w:hanging="367"/>
      </w:pPr>
      <w:r>
        <w:t>składowiska materiałów palnych (słoma);</w:t>
      </w:r>
    </w:p>
    <w:p w14:paraId="5C9272A5" w14:textId="77777777" w:rsidR="005B3B76" w:rsidRDefault="006731EF">
      <w:pPr>
        <w:numPr>
          <w:ilvl w:val="0"/>
          <w:numId w:val="2"/>
        </w:numPr>
        <w:ind w:right="14" w:hanging="367"/>
      </w:pPr>
      <w:r>
        <w:t>niebezpieczne urządzenia (przenośniki taśmowe, urządzenia i instalacje pod ciśnieniem),</w:t>
      </w:r>
    </w:p>
    <w:p w14:paraId="79451801" w14:textId="77777777" w:rsidR="005B3B76" w:rsidRDefault="006731EF">
      <w:pPr>
        <w:numPr>
          <w:ilvl w:val="0"/>
          <w:numId w:val="2"/>
        </w:numPr>
        <w:ind w:right="14" w:hanging="367"/>
      </w:pPr>
      <w:r>
        <w:t>bocznica kolejowa,</w:t>
      </w:r>
    </w:p>
    <w:p w14:paraId="6AB6C610" w14:textId="77777777" w:rsidR="005B3B76" w:rsidRDefault="006731EF">
      <w:pPr>
        <w:numPr>
          <w:ilvl w:val="0"/>
          <w:numId w:val="2"/>
        </w:numPr>
        <w:ind w:right="14" w:hanging="367"/>
      </w:pPr>
      <w:r>
        <w:t>magazyny chemikaliów i paliw,</w:t>
      </w:r>
    </w:p>
    <w:p w14:paraId="00D93CA4" w14:textId="77777777" w:rsidR="005B3B76" w:rsidRDefault="006731EF">
      <w:pPr>
        <w:numPr>
          <w:ilvl w:val="0"/>
          <w:numId w:val="2"/>
        </w:numPr>
        <w:ind w:right="14" w:hanging="367"/>
      </w:pPr>
      <w:r>
        <w:t>miejsca ruchu energetycznego,</w:t>
      </w:r>
    </w:p>
    <w:p w14:paraId="28F8177A" w14:textId="77777777" w:rsidR="005B3B76" w:rsidRDefault="006731EF">
      <w:pPr>
        <w:numPr>
          <w:ilvl w:val="0"/>
          <w:numId w:val="2"/>
        </w:numPr>
        <w:ind w:right="14" w:hanging="367"/>
      </w:pPr>
      <w:r>
        <w:t>bezpośrednie otoczen</w:t>
      </w:r>
      <w:r>
        <w:t>ie estakady kablowej 15 kV, między turbinownią a budynkiem CŁ II,</w:t>
      </w:r>
    </w:p>
    <w:p w14:paraId="50A96A21" w14:textId="77777777" w:rsidR="005B3B76" w:rsidRDefault="006731EF">
      <w:pPr>
        <w:numPr>
          <w:ilvl w:val="0"/>
          <w:numId w:val="2"/>
        </w:numPr>
        <w:ind w:right="14" w:hanging="367"/>
      </w:pPr>
      <w:r>
        <w:t>okolice instalacji, rurociągów ciśnieniowych, gdzie może nastąpić uszkodzenie połączeń kołnierzowych, spawanych, gwintowych, pęknięcie, wyrzut pary,</w:t>
      </w:r>
    </w:p>
    <w:p w14:paraId="20D5A0DE" w14:textId="77777777" w:rsidR="00542893" w:rsidRDefault="006731EF">
      <w:pPr>
        <w:numPr>
          <w:ilvl w:val="0"/>
          <w:numId w:val="2"/>
        </w:numPr>
        <w:ind w:right="14" w:hanging="367"/>
      </w:pPr>
      <w:r>
        <w:t>miejsca wykonywania prac remontowych, bud</w:t>
      </w:r>
      <w:r>
        <w:t xml:space="preserve">owlanych, montażowych wykonywanych przez pracowników spółki lub inne firmy zewnętrzne, </w:t>
      </w:r>
    </w:p>
    <w:p w14:paraId="0E594BEC" w14:textId="57987790" w:rsidR="005B3B76" w:rsidRDefault="006731EF">
      <w:pPr>
        <w:numPr>
          <w:ilvl w:val="0"/>
          <w:numId w:val="2"/>
        </w:numPr>
        <w:ind w:right="14" w:hanging="367"/>
      </w:pPr>
      <w:r>
        <w:t>wnętrza zbiorników, zasobników, kanałów, studni.</w:t>
      </w:r>
    </w:p>
    <w:p w14:paraId="327108F3" w14:textId="77777777" w:rsidR="006731EF" w:rsidRDefault="006731EF">
      <w:pPr>
        <w:ind w:left="1029" w:right="14" w:hanging="691"/>
      </w:pPr>
    </w:p>
    <w:p w14:paraId="5220A7C9" w14:textId="77777777" w:rsidR="006731EF" w:rsidRDefault="006731EF">
      <w:pPr>
        <w:ind w:left="1029" w:right="14" w:hanging="691"/>
      </w:pPr>
    </w:p>
    <w:p w14:paraId="12C242F3" w14:textId="35712EE4" w:rsidR="005B3B76" w:rsidRDefault="00542893">
      <w:pPr>
        <w:ind w:left="1029" w:right="14" w:hanging="691"/>
      </w:pPr>
      <w:r>
        <w:lastRenderedPageBreak/>
        <w:t>III</w:t>
      </w:r>
      <w:r w:rsidR="006731EF">
        <w:t>.</w:t>
      </w:r>
      <w:r w:rsidR="006731EF">
        <w:tab/>
        <w:t>Możliwe niebezpieczne zagrożenia przy wykonywaniu prac ziemnych i na sieciach ciepłowniczych:</w:t>
      </w:r>
    </w:p>
    <w:p w14:paraId="418F302E" w14:textId="77777777" w:rsidR="005B3B76" w:rsidRDefault="006731EF">
      <w:pPr>
        <w:numPr>
          <w:ilvl w:val="0"/>
          <w:numId w:val="3"/>
        </w:numPr>
        <w:ind w:left="1375" w:right="14" w:hanging="353"/>
      </w:pPr>
      <w:r>
        <w:t xml:space="preserve">praca w wykopach </w:t>
      </w:r>
      <w:r>
        <w:t>poniżej 1 m (możliwość obsunięcia skarpy)</w:t>
      </w:r>
      <w:r>
        <w:tab/>
        <w:t>zabezpieczenie</w:t>
      </w:r>
    </w:p>
    <w:p w14:paraId="2D382EA0" w14:textId="77777777" w:rsidR="005B3B76" w:rsidRDefault="006731EF">
      <w:pPr>
        <w:ind w:left="1399" w:right="14"/>
      </w:pPr>
      <w:r>
        <w:t>- szalowanie lub skarpowanie wykopu,</w:t>
      </w:r>
    </w:p>
    <w:p w14:paraId="5F6188C3" w14:textId="77777777" w:rsidR="005B3B76" w:rsidRDefault="006731EF">
      <w:pPr>
        <w:numPr>
          <w:ilvl w:val="0"/>
          <w:numId w:val="3"/>
        </w:numPr>
        <w:ind w:left="1375" w:right="14" w:hanging="353"/>
      </w:pPr>
      <w:r>
        <w:t>prace ziemne w terenie uzbrojonym (kable energetyczne, sieci gazowe itd.) - wykonać pełne rozeznanie geodezyjne, postępować zgodnie z "danymi warunkami gestorów m</w:t>
      </w:r>
      <w:r>
        <w:t>ediów,</w:t>
      </w:r>
    </w:p>
    <w:p w14:paraId="3BC89C79" w14:textId="77777777" w:rsidR="005B3B76" w:rsidRDefault="006731EF">
      <w:pPr>
        <w:numPr>
          <w:ilvl w:val="0"/>
          <w:numId w:val="3"/>
        </w:numPr>
        <w:ind w:left="1375" w:right="14" w:hanging="353"/>
      </w:pPr>
      <w:r>
        <w:t>praca w komorach ciepłowniczych (zagrożenia: metan, siarkowodór, tlenek węgla, brak tlenu, wysoka temperatura) - sprawdzenie detektorem gazu stężenia gazu; wentylacja komory; asekuracja osoby wykonującej prace,</w:t>
      </w:r>
    </w:p>
    <w:p w14:paraId="1A279C8F" w14:textId="77777777" w:rsidR="005B3B76" w:rsidRDefault="006731EF">
      <w:pPr>
        <w:numPr>
          <w:ilvl w:val="0"/>
          <w:numId w:val="3"/>
        </w:numPr>
        <w:ind w:left="1375" w:right="14" w:hanging="353"/>
      </w:pPr>
      <w:r>
        <w:t>perforacja rurociągu z powodu korozji,</w:t>
      </w:r>
      <w:r>
        <w:t xml:space="preserve"> zmęczenia materiału kontakt z czynnikiem powyżej</w:t>
      </w:r>
    </w:p>
    <w:p w14:paraId="7CADE22D" w14:textId="77777777" w:rsidR="005B3B76" w:rsidRDefault="006731EF">
      <w:pPr>
        <w:spacing w:after="243"/>
        <w:ind w:left="1384" w:right="14"/>
      </w:pPr>
      <w:r>
        <w:t>50</w:t>
      </w:r>
      <w:r>
        <w:rPr>
          <w:vertAlign w:val="superscript"/>
        </w:rPr>
        <w:t>0</w:t>
      </w:r>
      <w:r>
        <w:t>C - oddalić się od miejsca zagrożenia,</w:t>
      </w:r>
    </w:p>
    <w:p w14:paraId="35CADC72" w14:textId="77777777" w:rsidR="005B3B76" w:rsidRDefault="006731EF">
      <w:pPr>
        <w:numPr>
          <w:ilvl w:val="0"/>
          <w:numId w:val="4"/>
        </w:numPr>
        <w:spacing w:after="208"/>
        <w:ind w:right="14" w:hanging="698"/>
      </w:pPr>
      <w:r>
        <w:t xml:space="preserve">W pomieszczeniach technologicznych Elektrociepłowni występuje narażenie na działanie czynników szkodliwych: tlenku węgla, pyłów, hałasu. Przeprowadzane pomiary nie wykazują przekroczeń dopuszczalnych norm stężenia i natężenia tych czynników. Jednak należy </w:t>
      </w:r>
      <w:r>
        <w:t>mieć świadomość, że długotrwałe przebywanie w hałaśliwych pomieszczeniach ma szkodliwy wpływ na zdrowie pracowników. Osoby przemieszczające się między pomieszczeniami technologicznymi są narażone na zmienne warunki mikroklimatu.</w:t>
      </w:r>
    </w:p>
    <w:p w14:paraId="4277E43F" w14:textId="678FC42E" w:rsidR="005B3B76" w:rsidRDefault="006731EF">
      <w:pPr>
        <w:numPr>
          <w:ilvl w:val="0"/>
          <w:numId w:val="4"/>
        </w:numPr>
        <w:ind w:right="14" w:hanging="698"/>
      </w:pPr>
      <w:r>
        <w:t xml:space="preserve">Możliwymi, bardzo groźnymi </w:t>
      </w:r>
      <w:r>
        <w:t xml:space="preserve">zagrożeniami na terenie </w:t>
      </w:r>
      <w:r w:rsidR="00542893">
        <w:t>GRUPY OPEC</w:t>
      </w:r>
      <w:r>
        <w:t xml:space="preserve"> Sp. z o.o. są :</w:t>
      </w:r>
    </w:p>
    <w:p w14:paraId="0C7C0EC5" w14:textId="77777777" w:rsidR="005B3B76" w:rsidRDefault="006731EF">
      <w:pPr>
        <w:spacing w:after="3" w:line="259" w:lineRule="auto"/>
        <w:ind w:left="981" w:right="0"/>
        <w:jc w:val="left"/>
      </w:pPr>
      <w:r>
        <w:t xml:space="preserve">l) </w:t>
      </w:r>
      <w:r>
        <w:rPr>
          <w:u w:val="single" w:color="000000"/>
        </w:rPr>
        <w:t>Rozerwanie rurociągu parowego:</w:t>
      </w:r>
    </w:p>
    <w:p w14:paraId="0E4F52CB" w14:textId="77777777" w:rsidR="005B3B76" w:rsidRDefault="006731EF">
      <w:pPr>
        <w:ind w:left="1341" w:right="14"/>
      </w:pPr>
      <w:r>
        <w:t xml:space="preserve">Możliwe przyczyny (uderzenie wodne, korozja zmęczeniowa, naprężeniowa, zmęczenie cieplne) zerwanie rurociągu, erozja materiału, pełzanie-wywołane osadzaniem się tlenków). Należy niezwłocznie oddalić się na bezpieczną odległość z miejsca w którym nastąpiło </w:t>
      </w:r>
      <w:r>
        <w:t>rozerwanie rurociągu parowego. Powiadomić o zaistniałej sytuacji Dyżurnego Inżyniera Ruchu, który natychmiast dokona wyłączenia części parowej EC, poinformować innych pracowników o istniejącym niebezpieczeństwie. Pod żadnym pozorem nie zbliżać się do miejs</w:t>
      </w:r>
      <w:r>
        <w:t>ca awarii.</w:t>
      </w:r>
    </w:p>
    <w:p w14:paraId="1427E434" w14:textId="77777777" w:rsidR="005B3B76" w:rsidRDefault="006731EF">
      <w:pPr>
        <w:numPr>
          <w:ilvl w:val="1"/>
          <w:numId w:val="5"/>
        </w:numPr>
        <w:spacing w:after="3" w:line="259" w:lineRule="auto"/>
        <w:ind w:left="1331" w:right="0" w:hanging="360"/>
        <w:jc w:val="left"/>
      </w:pPr>
      <w:r>
        <w:rPr>
          <w:u w:val="single" w:color="000000"/>
        </w:rPr>
        <w:t>Rozerwanie rurociągu wodnego z czynnikiem o temperaturze powyżej 50</w:t>
      </w:r>
      <w:r>
        <w:rPr>
          <w:vertAlign w:val="superscript"/>
        </w:rPr>
        <w:t>0</w:t>
      </w:r>
      <w:r>
        <w:rPr>
          <w:u w:val="single" w:color="000000"/>
        </w:rPr>
        <w:t>C:</w:t>
      </w:r>
    </w:p>
    <w:p w14:paraId="596A6A0B" w14:textId="77777777" w:rsidR="005B3B76" w:rsidRDefault="006731EF">
      <w:pPr>
        <w:ind w:left="1266" w:right="14" w:firstLine="65"/>
      </w:pPr>
      <w:r>
        <w:t xml:space="preserve">Możliwe przyczyny (uderzenie wodne, korozja zmęczeniowa, naprężeniowa, zmęczenie cieplne) zerwanie rurociągu, erozja materiału. Należy niezwłocznie oddalić się na bezpieczną </w:t>
      </w:r>
      <w:r>
        <w:t>odległość z miejsca, w którym nastąpiło rozerwanie rurociągu wodnego. Powiadomić o zaistniałej sytuacji Dyżurnego Inżyniera Ruchu, który natychmiast dokona wyłączenia części uszkodzonego rurociągu (w miarę możliwości) lub wyłączenia całej Elektrociepłowni,</w:t>
      </w:r>
      <w:r>
        <w:t xml:space="preserve"> </w:t>
      </w:r>
      <w:r>
        <w:rPr>
          <w:noProof/>
        </w:rPr>
        <w:drawing>
          <wp:inline distT="0" distB="0" distL="0" distR="0" wp14:anchorId="509F5E06" wp14:editId="0CE6DC6E">
            <wp:extent cx="9137" cy="4568"/>
            <wp:effectExtent l="0" t="0" r="0" b="0"/>
            <wp:docPr id="4650" name="Picture 46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0" name="Picture 465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37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poinformować innych pracowników o istniejącym niebezpieczeństwie. Pod żadnym pozorem nie zbliżać się do miejsca awarii.</w:t>
      </w:r>
    </w:p>
    <w:p w14:paraId="627308F4" w14:textId="77777777" w:rsidR="005B3B76" w:rsidRDefault="006731EF">
      <w:pPr>
        <w:numPr>
          <w:ilvl w:val="1"/>
          <w:numId w:val="5"/>
        </w:numPr>
        <w:spacing w:after="3" w:line="259" w:lineRule="auto"/>
        <w:ind w:left="1331" w:right="0" w:hanging="360"/>
        <w:jc w:val="left"/>
      </w:pPr>
      <w:r>
        <w:rPr>
          <w:u w:val="single" w:color="000000"/>
        </w:rPr>
        <w:t>Wybuch. pożar — na instalacji podawania i spalania peletu kotła K-1 i K-3 w CL-II</w:t>
      </w:r>
      <w:r>
        <w:t>.</w:t>
      </w:r>
    </w:p>
    <w:p w14:paraId="722B5420" w14:textId="77777777" w:rsidR="005B3B76" w:rsidRDefault="006731EF">
      <w:pPr>
        <w:ind w:left="1341" w:right="14"/>
      </w:pPr>
      <w:r>
        <w:t>Możliwe przyczyny wystąpienia zapłonu:</w:t>
      </w:r>
    </w:p>
    <w:p w14:paraId="03474784" w14:textId="1F18D14E" w:rsidR="005B3B76" w:rsidRDefault="00542893">
      <w:pPr>
        <w:ind w:left="1348" w:right="14"/>
      </w:pPr>
      <w:r>
        <w:t>-</w:t>
      </w:r>
      <w:r w:rsidR="006731EF">
        <w:t xml:space="preserve"> jeżeli doj</w:t>
      </w:r>
      <w:r w:rsidR="006731EF">
        <w:t>dzie do kontaktu atmosfery wybuchowej z rozgrzaną powierzchnią,</w:t>
      </w:r>
    </w:p>
    <w:p w14:paraId="608F380A" w14:textId="427C73F1" w:rsidR="005B3B76" w:rsidRDefault="00542893">
      <w:pPr>
        <w:ind w:left="1683" w:right="14" w:hanging="338"/>
      </w:pPr>
      <w:r>
        <w:t>-</w:t>
      </w:r>
      <w:r w:rsidR="006731EF">
        <w:t xml:space="preserve"> warstwa pyłu zapalona w kontakcie z gorącą powierzchnią, może stanowić źródło zapłonu dla atmosfery wybuchowej.</w:t>
      </w:r>
    </w:p>
    <w:p w14:paraId="7165D477" w14:textId="77777777" w:rsidR="005B3B76" w:rsidRDefault="006731EF">
      <w:pPr>
        <w:ind w:left="1327" w:right="14"/>
      </w:pPr>
      <w:r>
        <w:t xml:space="preserve">Poinformować innych pracowników o istniejącym niebezpieczeństwie, natychmiast </w:t>
      </w:r>
      <w:r>
        <w:t>oddalić się od miejsca zagrożenia. Powiadomić Dyżurnego Inżyniera Ruchu. Obowiązują szczególne obostrzenia dotyczące pracy w obszarach zagrożonych, w tym zakaz palenia, używania</w:t>
      </w:r>
    </w:p>
    <w:p w14:paraId="6A94BB3C" w14:textId="77777777" w:rsidR="005B3B76" w:rsidRDefault="006731EF">
      <w:pPr>
        <w:spacing w:after="1" w:line="259" w:lineRule="auto"/>
        <w:ind w:left="7893" w:right="0" w:firstLine="0"/>
        <w:jc w:val="left"/>
      </w:pPr>
      <w:r>
        <w:rPr>
          <w:noProof/>
        </w:rPr>
        <w:drawing>
          <wp:inline distT="0" distB="0" distL="0" distR="0" wp14:anchorId="0FA3300C" wp14:editId="0276E5CC">
            <wp:extent cx="4569" cy="9137"/>
            <wp:effectExtent l="0" t="0" r="0" b="0"/>
            <wp:docPr id="4651" name="Picture 46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1" name="Picture 465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9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DFDD1D" w14:textId="77777777" w:rsidR="005B3B76" w:rsidRDefault="006731EF">
      <w:pPr>
        <w:ind w:left="1319" w:right="14"/>
      </w:pPr>
      <w:r>
        <w:t>otwartego ognia i stosowania iskrzących narzędzi, spawanie.</w:t>
      </w:r>
    </w:p>
    <w:p w14:paraId="35328617" w14:textId="77777777" w:rsidR="005B3B76" w:rsidRDefault="006731EF">
      <w:pPr>
        <w:ind w:left="614" w:right="14"/>
      </w:pPr>
      <w:r>
        <w:lastRenderedPageBreak/>
        <w:t>W wypadku wykonywania prac w obrębie instalacji podawania i spalania peletu, Zleceniodawca umożliwia Zleceniobiorcy zapoznanie się z:</w:t>
      </w:r>
    </w:p>
    <w:p w14:paraId="6E4EF10D" w14:textId="77777777" w:rsidR="005B3B76" w:rsidRDefault="006731EF">
      <w:pPr>
        <w:spacing w:after="272"/>
        <w:ind w:left="1233" w:right="14"/>
      </w:pPr>
      <w:r>
        <w:t>„Dokumentem zabezpieczenia przed wybuchem”</w:t>
      </w:r>
    </w:p>
    <w:p w14:paraId="6582719D" w14:textId="14CF4D20" w:rsidR="005B3B76" w:rsidRDefault="006731EF">
      <w:pPr>
        <w:spacing w:after="177"/>
        <w:ind w:left="1197"/>
      </w:pPr>
      <w:r>
        <w:t>Bezpośrednie zagroż</w:t>
      </w:r>
      <w:r>
        <w:t>enie dla życia lub zdrowia przy wykonywaniu pracy jest przesłanką wyznaczaj</w:t>
      </w:r>
      <w:r w:rsidR="00542893">
        <w:t>ą</w:t>
      </w:r>
      <w:r>
        <w:t>c</w:t>
      </w:r>
      <w:r w:rsidR="00542893">
        <w:t>ą</w:t>
      </w:r>
      <w:r>
        <w:t xml:space="preserve"> zakres dozwolonej ochrony swojego bezpieczeństwa przez pracownika. Oceny sytuacji upoważniającej do powstrzymania się od wykonywania pracy dokonuje sam pracownik</w:t>
      </w:r>
    </w:p>
    <w:p w14:paraId="584D7178" w14:textId="77777777" w:rsidR="005B3B76" w:rsidRDefault="006731EF">
      <w:pPr>
        <w:numPr>
          <w:ilvl w:val="0"/>
          <w:numId w:val="4"/>
        </w:numPr>
        <w:ind w:right="14" w:hanging="698"/>
      </w:pPr>
      <w:r>
        <w:t>Każda firma zew</w:t>
      </w:r>
      <w:r>
        <w:t>nętrzna ma obowiązek organizowania, przygotowania i kierowania pracami w sposób zabezpieczający przed wypadkiem przy pracy, zgodnie z obowiązującymi przepisami bezpieczeństwa i higieny pracy, z zastosowaniem sprawnych technicznie środków pracy i ochron oso</w:t>
      </w:r>
      <w:r>
        <w:t>bistych.</w:t>
      </w:r>
    </w:p>
    <w:p w14:paraId="2E06F5D7" w14:textId="77777777" w:rsidR="005B3B76" w:rsidRDefault="006731EF">
      <w:pPr>
        <w:numPr>
          <w:ilvl w:val="0"/>
          <w:numId w:val="4"/>
        </w:numPr>
        <w:ind w:right="14" w:hanging="698"/>
      </w:pPr>
      <w:r>
        <w:rPr>
          <w:noProof/>
        </w:rPr>
        <w:drawing>
          <wp:inline distT="0" distB="0" distL="0" distR="0" wp14:anchorId="265A87BF" wp14:editId="7A166C8C">
            <wp:extent cx="4569" cy="4568"/>
            <wp:effectExtent l="0" t="0" r="0" b="0"/>
            <wp:docPr id="7220" name="Picture 72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0" name="Picture 722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Firma zewnętrzna jest odpowiedzialna :</w:t>
      </w:r>
    </w:p>
    <w:p w14:paraId="5C120C80" w14:textId="5DD41B46" w:rsidR="005B3B76" w:rsidRDefault="006731EF">
      <w:pPr>
        <w:spacing w:after="243"/>
        <w:ind w:left="1068"/>
      </w:pPr>
      <w:r>
        <w:t>• za przeszkolenie pracowników w zakresie bhp i p.poż, o zapewnienie, aby pracownik dopuszczony do pracy posiadał wymagane kwalifikacje, potrzebne umiejętności, dostateczną znajomość przepisów i zasad bhp i</w:t>
      </w:r>
      <w:r>
        <w:t xml:space="preserve"> p.po</w:t>
      </w:r>
      <w:r w:rsidR="00542893">
        <w:t>ż</w:t>
      </w:r>
      <w:r>
        <w:t>. oraz zagrożeń w zakresie wykonywanych prac, a także wszelkie niezbędne środki ochrony osobistej.</w:t>
      </w:r>
    </w:p>
    <w:p w14:paraId="3B766AB5" w14:textId="14F35964" w:rsidR="005B3B76" w:rsidRDefault="006731EF">
      <w:pPr>
        <w:numPr>
          <w:ilvl w:val="0"/>
          <w:numId w:val="4"/>
        </w:numPr>
        <w:spacing w:after="206"/>
        <w:ind w:right="14" w:hanging="698"/>
      </w:pPr>
      <w:r>
        <w:t xml:space="preserve">W </w:t>
      </w:r>
      <w:r w:rsidR="00542893">
        <w:t>GRUPY OPEC</w:t>
      </w:r>
      <w:r>
        <w:t xml:space="preserve"> Sp. z o.o. zlecone prace, prowadzone w czynnych obiektach energetycznych, w pobliżu czynnych obiektów energetycznych, prace budowlane, mon</w:t>
      </w:r>
      <w:r>
        <w:t>tażowe, remontowe muszą być prowadzone i koordynowane zgodnie z zasadami organizacji, na polecenie pisemne wystawiane przez wyznaczone osoby dozoru.</w:t>
      </w:r>
    </w:p>
    <w:p w14:paraId="48E88449" w14:textId="0B67BD3E" w:rsidR="005B3B76" w:rsidRDefault="006731EF">
      <w:pPr>
        <w:numPr>
          <w:ilvl w:val="0"/>
          <w:numId w:val="4"/>
        </w:numPr>
        <w:spacing w:after="174"/>
        <w:ind w:right="14" w:hanging="698"/>
      </w:pPr>
      <w:r>
        <w:t xml:space="preserve">Na terenie </w:t>
      </w:r>
      <w:r w:rsidR="00542893">
        <w:t>GRUPY OPEC</w:t>
      </w:r>
      <w:r>
        <w:t xml:space="preserve"> Sp. z o.o. pracownicy powinni stosować: hełmy ochronne (zgodnie z oznakowaniem i </w:t>
      </w:r>
      <w:r w:rsidR="00542893">
        <w:t>wstępującymi</w:t>
      </w:r>
      <w:r>
        <w:t xml:space="preserve"> zagrożeniami).</w:t>
      </w:r>
    </w:p>
    <w:p w14:paraId="1B27B8E4" w14:textId="77777777" w:rsidR="005B3B76" w:rsidRDefault="006731EF">
      <w:pPr>
        <w:numPr>
          <w:ilvl w:val="0"/>
          <w:numId w:val="4"/>
        </w:numPr>
        <w:spacing w:after="163"/>
        <w:ind w:right="14" w:hanging="698"/>
      </w:pPr>
      <w:r>
        <w:t>Organizacja pracy i miejsca jej wykonywania, przechowywania materiałów i środków pracy nie powinna w żaden sposób stanowić zagrożenia dla obiektów i pracowników spółki ani ograniczać dróg komunikacyjnych i ewakuacyjnych.</w:t>
      </w:r>
    </w:p>
    <w:p w14:paraId="5DECCA88" w14:textId="77777777" w:rsidR="005B3B76" w:rsidRDefault="006731EF">
      <w:pPr>
        <w:numPr>
          <w:ilvl w:val="0"/>
          <w:numId w:val="4"/>
        </w:numPr>
        <w:spacing w:after="199"/>
        <w:ind w:right="14" w:hanging="698"/>
      </w:pPr>
      <w:r>
        <w:t>W przypadku</w:t>
      </w:r>
      <w:r>
        <w:t xml:space="preserve">, gdy zakres wykonywanych przez firmę zewnętrzną prac, może spowodować zagrożenia, przedstawiciel firmy zewnętrznej jest zobowiązany do przekazania informacji </w:t>
      </w:r>
      <w:r>
        <w:rPr>
          <w:noProof/>
        </w:rPr>
        <w:drawing>
          <wp:inline distT="0" distB="0" distL="0" distR="0" wp14:anchorId="494F369D" wp14:editId="7EEEF355">
            <wp:extent cx="9137" cy="22842"/>
            <wp:effectExtent l="0" t="0" r="0" b="0"/>
            <wp:docPr id="7221" name="Picture 72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1" name="Picture 722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137" cy="22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o potencjalnym zagrożeniu, odpowiedzialnej z ramienia spółki za umowę (koordynatorowi umowy) lub</w:t>
      </w:r>
      <w:r>
        <w:t xml:space="preserve"> w razie jego nieobecności koordynującemu i podjęcie wszelkich działań zmierzających do ograniczenia tego zagrożenia.</w:t>
      </w:r>
    </w:p>
    <w:p w14:paraId="6022BD17" w14:textId="77777777" w:rsidR="005B3B76" w:rsidRDefault="006731EF">
      <w:pPr>
        <w:numPr>
          <w:ilvl w:val="0"/>
          <w:numId w:val="4"/>
        </w:numPr>
        <w:spacing w:after="191"/>
        <w:ind w:right="14" w:hanging="698"/>
      </w:pPr>
      <w:r>
        <w:t xml:space="preserve">Wymagana jest właściwa organizacja i koordynacja robót oraz współpraca i przepływ informacji między wyznaczonymi z obu stron - osobami do </w:t>
      </w:r>
      <w:r>
        <w:t>koordynacji.</w:t>
      </w:r>
    </w:p>
    <w:p w14:paraId="2FBCF499" w14:textId="77777777" w:rsidR="005B3B76" w:rsidRDefault="006731EF">
      <w:pPr>
        <w:numPr>
          <w:ilvl w:val="0"/>
          <w:numId w:val="4"/>
        </w:numPr>
        <w:spacing w:after="182"/>
        <w:ind w:right="14" w:hanging="698"/>
      </w:pPr>
      <w:r>
        <w:t>Firma zewnętrzna zobowiązana jest do posiadania: apteczek, środków łączności oraz niezbędnego sprzętu p. poż. - jeżeli wykonuje prace, które mogą stanowić zagrożenie pożarowe.</w:t>
      </w:r>
      <w:r>
        <w:rPr>
          <w:noProof/>
        </w:rPr>
        <w:drawing>
          <wp:inline distT="0" distB="0" distL="0" distR="0" wp14:anchorId="2FF9FCF7" wp14:editId="246A5797">
            <wp:extent cx="4568" cy="4568"/>
            <wp:effectExtent l="0" t="0" r="0" b="0"/>
            <wp:docPr id="7222" name="Picture 72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2" name="Picture 722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68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0051DE" w14:textId="44755444" w:rsidR="005B3B76" w:rsidRDefault="006731EF">
      <w:pPr>
        <w:numPr>
          <w:ilvl w:val="0"/>
          <w:numId w:val="4"/>
        </w:numPr>
        <w:spacing w:after="179"/>
        <w:ind w:right="14" w:hanging="698"/>
      </w:pPr>
      <w:r>
        <w:t>Koordynator umowy ze strony spółki odpowiedzialny jest za przekazanie pracownik</w:t>
      </w:r>
      <w:r>
        <w:t>om firmy zewnętrznej informacji w zakresie rozmieszczenia sprzętu p.po</w:t>
      </w:r>
      <w:r w:rsidR="00542893">
        <w:t>ż</w:t>
      </w:r>
      <w:r>
        <w:t>., apteczek pierwszej pomocy, telefonów w sąsiedztwie prowadzonych prac, będących na wyposażeniu spółki.</w:t>
      </w:r>
    </w:p>
    <w:p w14:paraId="4A51AC02" w14:textId="77777777" w:rsidR="005B3B76" w:rsidRDefault="006731EF">
      <w:pPr>
        <w:numPr>
          <w:ilvl w:val="0"/>
          <w:numId w:val="4"/>
        </w:numPr>
        <w:ind w:right="14" w:hanging="698"/>
      </w:pPr>
      <w:r>
        <w:t>Odpowiedzialny za zwalczanie pożarów i ewakuację:</w:t>
      </w:r>
    </w:p>
    <w:p w14:paraId="3A409408" w14:textId="77777777" w:rsidR="005B3B76" w:rsidRDefault="006731EF">
      <w:pPr>
        <w:spacing w:after="3" w:line="259" w:lineRule="auto"/>
        <w:ind w:left="722" w:right="0"/>
        <w:jc w:val="left"/>
      </w:pPr>
      <w:r>
        <w:rPr>
          <w:u w:val="single" w:color="000000"/>
        </w:rPr>
        <w:t>Paweł Stachowicz - tel. 662-13</w:t>
      </w:r>
      <w:r>
        <w:rPr>
          <w:u w:val="single" w:color="000000"/>
        </w:rPr>
        <w:t>0-003</w:t>
      </w:r>
    </w:p>
    <w:p w14:paraId="099DB1DC" w14:textId="77777777" w:rsidR="005B3B76" w:rsidRDefault="006731EF">
      <w:pPr>
        <w:spacing w:after="10" w:line="259" w:lineRule="auto"/>
        <w:ind w:left="600" w:right="0" w:hanging="3"/>
        <w:jc w:val="left"/>
      </w:pPr>
      <w:r>
        <w:rPr>
          <w:sz w:val="26"/>
        </w:rPr>
        <w:lastRenderedPageBreak/>
        <w:t>Straż pożarna — tel. 0998</w:t>
      </w:r>
    </w:p>
    <w:p w14:paraId="01BCF16F" w14:textId="77777777" w:rsidR="005B3B76" w:rsidRDefault="006731EF">
      <w:pPr>
        <w:spacing w:after="247" w:line="259" w:lineRule="auto"/>
        <w:ind w:left="600" w:right="0" w:hanging="3"/>
        <w:jc w:val="left"/>
      </w:pPr>
      <w:r>
        <w:rPr>
          <w:sz w:val="26"/>
        </w:rPr>
        <w:t>Służby ratownicze (straż pożarna, policja, pogotowie ratunkowe) — tel. 0112</w:t>
      </w:r>
    </w:p>
    <w:p w14:paraId="4886DEC1" w14:textId="2448DBFA" w:rsidR="005B3B76" w:rsidRDefault="006731EF">
      <w:pPr>
        <w:spacing w:after="518" w:line="259" w:lineRule="auto"/>
        <w:ind w:left="547" w:right="0" w:firstLine="58"/>
        <w:jc w:val="left"/>
      </w:pPr>
      <w:r>
        <w:rPr>
          <w:sz w:val="26"/>
          <w:u w:val="single" w:color="000000"/>
        </w:rPr>
        <w:t>UWAGA! Z telefonów stac</w:t>
      </w:r>
      <w:r w:rsidR="00542893">
        <w:rPr>
          <w:sz w:val="26"/>
          <w:u w:val="single" w:color="000000"/>
        </w:rPr>
        <w:t>j</w:t>
      </w:r>
      <w:r>
        <w:rPr>
          <w:sz w:val="26"/>
          <w:u w:val="single" w:color="000000"/>
        </w:rPr>
        <w:t xml:space="preserve">onarnych we wszystkich Spółkach Grupy OPEC numery </w:t>
      </w:r>
      <w:r>
        <w:rPr>
          <w:noProof/>
        </w:rPr>
        <w:drawing>
          <wp:inline distT="0" distB="0" distL="0" distR="0" wp14:anchorId="2CC42FB3" wp14:editId="7D66B24D">
            <wp:extent cx="18274" cy="13705"/>
            <wp:effectExtent l="0" t="0" r="0" b="0"/>
            <wp:docPr id="17307" name="Picture 173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07" name="Picture 17307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274" cy="1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6"/>
        </w:rPr>
        <w:t>zewn</w:t>
      </w:r>
      <w:r w:rsidR="00542893">
        <w:rPr>
          <w:sz w:val="26"/>
        </w:rPr>
        <w:t>ę</w:t>
      </w:r>
      <w:r>
        <w:rPr>
          <w:sz w:val="26"/>
        </w:rPr>
        <w:t xml:space="preserve">trzne </w:t>
      </w:r>
      <w:r w:rsidR="00542893">
        <w:rPr>
          <w:sz w:val="26"/>
        </w:rPr>
        <w:t>należy</w:t>
      </w:r>
      <w:r>
        <w:rPr>
          <w:sz w:val="26"/>
        </w:rPr>
        <w:t xml:space="preserve"> poprzedzać </w:t>
      </w:r>
      <w:r w:rsidR="00542893">
        <w:rPr>
          <w:sz w:val="26"/>
        </w:rPr>
        <w:t>cyfrą</w:t>
      </w:r>
      <w:r>
        <w:rPr>
          <w:sz w:val="26"/>
        </w:rPr>
        <w:t xml:space="preserve"> „</w:t>
      </w:r>
      <w:r w:rsidR="00542893">
        <w:rPr>
          <w:sz w:val="26"/>
        </w:rPr>
        <w:t>0</w:t>
      </w:r>
      <w:r>
        <w:rPr>
          <w:sz w:val="26"/>
        </w:rPr>
        <w:t>”</w:t>
      </w:r>
      <w:r>
        <w:rPr>
          <w:noProof/>
        </w:rPr>
        <w:drawing>
          <wp:inline distT="0" distB="0" distL="0" distR="0" wp14:anchorId="67D330BA" wp14:editId="2C013A0C">
            <wp:extent cx="191882" cy="141617"/>
            <wp:effectExtent l="0" t="0" r="0" b="0"/>
            <wp:docPr id="32463" name="Picture 324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63" name="Picture 32463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882" cy="141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1C6B21" w14:textId="77777777" w:rsidR="005B3B76" w:rsidRDefault="006731EF">
      <w:pPr>
        <w:spacing w:after="0" w:line="259" w:lineRule="auto"/>
        <w:ind w:left="7780" w:right="0"/>
        <w:jc w:val="left"/>
      </w:pPr>
      <w:r>
        <w:rPr>
          <w:sz w:val="26"/>
          <w:u w:val="single" w:color="000000"/>
        </w:rPr>
        <w:t>Podpisał:</w:t>
      </w:r>
    </w:p>
    <w:p w14:paraId="5246B9BD" w14:textId="1B1FC265" w:rsidR="005B3B76" w:rsidRDefault="005B3B76">
      <w:pPr>
        <w:spacing w:after="0" w:line="259" w:lineRule="auto"/>
        <w:ind w:left="0" w:right="65" w:firstLine="0"/>
        <w:jc w:val="right"/>
      </w:pPr>
    </w:p>
    <w:sectPr w:rsidR="005B3B76">
      <w:footerReference w:type="even" r:id="rId15"/>
      <w:footerReference w:type="default" r:id="rId16"/>
      <w:footerReference w:type="first" r:id="rId17"/>
      <w:pgSz w:w="11900" w:h="16820"/>
      <w:pgMar w:top="1784" w:right="1022" w:bottom="1499" w:left="60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7EEF2" w14:textId="77777777" w:rsidR="00000000" w:rsidRDefault="006731EF">
      <w:pPr>
        <w:spacing w:after="0" w:line="240" w:lineRule="auto"/>
      </w:pPr>
      <w:r>
        <w:separator/>
      </w:r>
    </w:p>
  </w:endnote>
  <w:endnote w:type="continuationSeparator" w:id="0">
    <w:p w14:paraId="2B243690" w14:textId="77777777" w:rsidR="00000000" w:rsidRDefault="00673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E78D9" w14:textId="77777777" w:rsidR="005B3B76" w:rsidRDefault="006731EF">
    <w:pPr>
      <w:spacing w:after="0" w:line="259" w:lineRule="auto"/>
      <w:ind w:left="0" w:right="7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4E2B5" w14:textId="77777777" w:rsidR="005B3B76" w:rsidRDefault="006731EF">
    <w:pPr>
      <w:spacing w:after="0" w:line="259" w:lineRule="auto"/>
      <w:ind w:left="0" w:right="79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041A6" w14:textId="77777777" w:rsidR="005B3B76" w:rsidRDefault="005B3B76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59FAB" w14:textId="77777777" w:rsidR="00000000" w:rsidRDefault="006731EF">
      <w:pPr>
        <w:spacing w:after="0" w:line="240" w:lineRule="auto"/>
      </w:pPr>
      <w:r>
        <w:separator/>
      </w:r>
    </w:p>
  </w:footnote>
  <w:footnote w:type="continuationSeparator" w:id="0">
    <w:p w14:paraId="0BE46C72" w14:textId="77777777" w:rsidR="00000000" w:rsidRDefault="006731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60790"/>
    <w:multiLevelType w:val="hybridMultilevel"/>
    <w:tmpl w:val="81900E6E"/>
    <w:lvl w:ilvl="0" w:tplc="D0829D46">
      <w:start w:val="3"/>
      <w:numFmt w:val="decimal"/>
      <w:lvlText w:val="%1)"/>
      <w:lvlJc w:val="left"/>
      <w:pPr>
        <w:ind w:left="1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56EBBC">
      <w:start w:val="1"/>
      <w:numFmt w:val="lowerLetter"/>
      <w:lvlText w:val="%2"/>
      <w:lvlJc w:val="left"/>
      <w:pPr>
        <w:ind w:left="1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AE8922">
      <w:start w:val="1"/>
      <w:numFmt w:val="lowerRoman"/>
      <w:lvlText w:val="%3"/>
      <w:lvlJc w:val="left"/>
      <w:pPr>
        <w:ind w:left="2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32ACCC">
      <w:start w:val="1"/>
      <w:numFmt w:val="decimal"/>
      <w:lvlText w:val="%4"/>
      <w:lvlJc w:val="left"/>
      <w:pPr>
        <w:ind w:left="3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12458BA">
      <w:start w:val="1"/>
      <w:numFmt w:val="lowerLetter"/>
      <w:lvlText w:val="%5"/>
      <w:lvlJc w:val="left"/>
      <w:pPr>
        <w:ind w:left="3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B2A6CA">
      <w:start w:val="1"/>
      <w:numFmt w:val="lowerRoman"/>
      <w:lvlText w:val="%6"/>
      <w:lvlJc w:val="left"/>
      <w:pPr>
        <w:ind w:left="4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187A26">
      <w:start w:val="1"/>
      <w:numFmt w:val="decimal"/>
      <w:lvlText w:val="%7"/>
      <w:lvlJc w:val="left"/>
      <w:pPr>
        <w:ind w:left="5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2A9DC6">
      <w:start w:val="1"/>
      <w:numFmt w:val="lowerLetter"/>
      <w:lvlText w:val="%8"/>
      <w:lvlJc w:val="left"/>
      <w:pPr>
        <w:ind w:left="6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ACE018">
      <w:start w:val="1"/>
      <w:numFmt w:val="lowerRoman"/>
      <w:lvlText w:val="%9"/>
      <w:lvlJc w:val="left"/>
      <w:pPr>
        <w:ind w:left="6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E891F33"/>
    <w:multiLevelType w:val="hybridMultilevel"/>
    <w:tmpl w:val="64546356"/>
    <w:lvl w:ilvl="0" w:tplc="4CB8953E">
      <w:start w:val="1"/>
      <w:numFmt w:val="decimal"/>
      <w:lvlText w:val="%1)"/>
      <w:lvlJc w:val="left"/>
      <w:pPr>
        <w:ind w:left="1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580CC2">
      <w:start w:val="1"/>
      <w:numFmt w:val="lowerLetter"/>
      <w:lvlText w:val="%2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C24DFA">
      <w:start w:val="1"/>
      <w:numFmt w:val="lowerRoman"/>
      <w:lvlText w:val="%3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364566">
      <w:start w:val="1"/>
      <w:numFmt w:val="decimal"/>
      <w:lvlText w:val="%4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44F5A6">
      <w:start w:val="1"/>
      <w:numFmt w:val="lowerLetter"/>
      <w:lvlText w:val="%5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105DA0">
      <w:start w:val="1"/>
      <w:numFmt w:val="lowerRoman"/>
      <w:lvlText w:val="%6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5C3F96">
      <w:start w:val="1"/>
      <w:numFmt w:val="decimal"/>
      <w:lvlText w:val="%7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6E55A8">
      <w:start w:val="1"/>
      <w:numFmt w:val="lowerLetter"/>
      <w:lvlText w:val="%8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58E462">
      <w:start w:val="1"/>
      <w:numFmt w:val="lowerRoman"/>
      <w:lvlText w:val="%9"/>
      <w:lvlJc w:val="left"/>
      <w:pPr>
        <w:ind w:left="6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5E902F5"/>
    <w:multiLevelType w:val="hybridMultilevel"/>
    <w:tmpl w:val="3C166920"/>
    <w:lvl w:ilvl="0" w:tplc="76FE63E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A6C60A">
      <w:start w:val="2"/>
      <w:numFmt w:val="decimal"/>
      <w:lvlRestart w:val="0"/>
      <w:lvlText w:val="%2)"/>
      <w:lvlJc w:val="left"/>
      <w:pPr>
        <w:ind w:left="1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4C122C">
      <w:start w:val="1"/>
      <w:numFmt w:val="lowerRoman"/>
      <w:lvlText w:val="%3"/>
      <w:lvlJc w:val="left"/>
      <w:pPr>
        <w:ind w:left="1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BD835CC">
      <w:start w:val="1"/>
      <w:numFmt w:val="decimal"/>
      <w:lvlText w:val="%4"/>
      <w:lvlJc w:val="left"/>
      <w:pPr>
        <w:ind w:left="2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8673BE">
      <w:start w:val="1"/>
      <w:numFmt w:val="lowerLetter"/>
      <w:lvlText w:val="%5"/>
      <w:lvlJc w:val="left"/>
      <w:pPr>
        <w:ind w:left="3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FC5466">
      <w:start w:val="1"/>
      <w:numFmt w:val="lowerRoman"/>
      <w:lvlText w:val="%6"/>
      <w:lvlJc w:val="left"/>
      <w:pPr>
        <w:ind w:left="38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602F28">
      <w:start w:val="1"/>
      <w:numFmt w:val="decimal"/>
      <w:lvlText w:val="%7"/>
      <w:lvlJc w:val="left"/>
      <w:pPr>
        <w:ind w:left="46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724BD2">
      <w:start w:val="1"/>
      <w:numFmt w:val="lowerLetter"/>
      <w:lvlText w:val="%8"/>
      <w:lvlJc w:val="left"/>
      <w:pPr>
        <w:ind w:left="53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6E3F0C">
      <w:start w:val="1"/>
      <w:numFmt w:val="lowerRoman"/>
      <w:lvlText w:val="%9"/>
      <w:lvlJc w:val="left"/>
      <w:pPr>
        <w:ind w:left="6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03761E0"/>
    <w:multiLevelType w:val="hybridMultilevel"/>
    <w:tmpl w:val="3D30DA76"/>
    <w:lvl w:ilvl="0" w:tplc="A142C7BC">
      <w:start w:val="1"/>
      <w:numFmt w:val="decimal"/>
      <w:lvlText w:val="%1)"/>
      <w:lvlJc w:val="left"/>
      <w:pPr>
        <w:ind w:left="1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D23548">
      <w:start w:val="1"/>
      <w:numFmt w:val="lowerLetter"/>
      <w:lvlText w:val="%2"/>
      <w:lvlJc w:val="left"/>
      <w:pPr>
        <w:ind w:left="1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8E977E">
      <w:start w:val="1"/>
      <w:numFmt w:val="lowerRoman"/>
      <w:lvlText w:val="%3"/>
      <w:lvlJc w:val="left"/>
      <w:pPr>
        <w:ind w:left="2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52775A">
      <w:start w:val="1"/>
      <w:numFmt w:val="decimal"/>
      <w:lvlText w:val="%4"/>
      <w:lvlJc w:val="left"/>
      <w:pPr>
        <w:ind w:left="3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3E54E8">
      <w:start w:val="1"/>
      <w:numFmt w:val="lowerLetter"/>
      <w:lvlText w:val="%5"/>
      <w:lvlJc w:val="left"/>
      <w:pPr>
        <w:ind w:left="3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C00218">
      <w:start w:val="1"/>
      <w:numFmt w:val="lowerRoman"/>
      <w:lvlText w:val="%6"/>
      <w:lvlJc w:val="left"/>
      <w:pPr>
        <w:ind w:left="45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BE00046">
      <w:start w:val="1"/>
      <w:numFmt w:val="decimal"/>
      <w:lvlText w:val="%7"/>
      <w:lvlJc w:val="left"/>
      <w:pPr>
        <w:ind w:left="52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F6AE2A">
      <w:start w:val="1"/>
      <w:numFmt w:val="lowerLetter"/>
      <w:lvlText w:val="%8"/>
      <w:lvlJc w:val="left"/>
      <w:pPr>
        <w:ind w:left="60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341990">
      <w:start w:val="1"/>
      <w:numFmt w:val="lowerRoman"/>
      <w:lvlText w:val="%9"/>
      <w:lvlJc w:val="left"/>
      <w:pPr>
        <w:ind w:left="6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04E6763"/>
    <w:multiLevelType w:val="hybridMultilevel"/>
    <w:tmpl w:val="3D74DA0C"/>
    <w:lvl w:ilvl="0" w:tplc="8B48E8B4">
      <w:start w:val="4"/>
      <w:numFmt w:val="upperRoman"/>
      <w:lvlText w:val="%1."/>
      <w:lvlJc w:val="left"/>
      <w:pPr>
        <w:ind w:left="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4841850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5F8CA8E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806444E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5EE20FA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742596A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E4A6496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6BC6CC8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02E4126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21871014">
    <w:abstractNumId w:val="0"/>
  </w:num>
  <w:num w:numId="2" w16cid:durableId="1226524984">
    <w:abstractNumId w:val="3"/>
  </w:num>
  <w:num w:numId="3" w16cid:durableId="1566721313">
    <w:abstractNumId w:val="1"/>
  </w:num>
  <w:num w:numId="4" w16cid:durableId="1279143062">
    <w:abstractNumId w:val="4"/>
  </w:num>
  <w:num w:numId="5" w16cid:durableId="9031814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3B76"/>
    <w:rsid w:val="00542893"/>
    <w:rsid w:val="005B3B76"/>
    <w:rsid w:val="0067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1824A"/>
  <w15:docId w15:val="{F700166E-B1BA-4F7D-9AAA-A322C2907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" w:line="248" w:lineRule="auto"/>
      <w:ind w:left="542" w:right="8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1231</Words>
  <Characters>7386</Characters>
  <Application>Microsoft Office Word</Application>
  <DocSecurity>0</DocSecurity>
  <Lines>61</Lines>
  <Paragraphs>17</Paragraphs>
  <ScaleCrop>false</ScaleCrop>
  <Company/>
  <LinksUpToDate>false</LinksUpToDate>
  <CharactersWithSpaces>8600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dev224zarzad-20200122084751</dc:title>
  <dc:subject/>
  <dc:creator>Mateusz Habasiński</dc:creator>
  <cp:keywords/>
  <cp:lastModifiedBy>Mateusz Habasiński</cp:lastModifiedBy>
  <cp:revision>3</cp:revision>
  <dcterms:created xsi:type="dcterms:W3CDTF">2022-11-09T11:42:00Z</dcterms:created>
  <dcterms:modified xsi:type="dcterms:W3CDTF">2022-11-09T11:48:00Z</dcterms:modified>
</cp:coreProperties>
</file>